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EE35C9" w:rsidRDefault="008D5B85" w:rsidP="00C4702D">
      <w:pPr>
        <w:pStyle w:val="Heading1"/>
        <w:rPr>
          <w:color w:val="0070C0"/>
          <w:szCs w:val="24"/>
        </w:rPr>
      </w:pPr>
      <w:r>
        <w:rPr>
          <w:color w:val="0070C0"/>
          <w:szCs w:val="24"/>
        </w:rPr>
        <w:t>September 1-2</w:t>
      </w:r>
      <w:r w:rsidR="00C15C21">
        <w:rPr>
          <w:color w:val="0070C0"/>
          <w:szCs w:val="24"/>
        </w:rPr>
        <w:t>, 2015</w:t>
      </w:r>
      <w:r w:rsidR="001038D7" w:rsidRPr="00EE35C9">
        <w:rPr>
          <w:color w:val="0070C0"/>
          <w:szCs w:val="24"/>
        </w:rPr>
        <w:t xml:space="preserve"> LNPA </w:t>
      </w:r>
      <w:r w:rsidR="003710A8" w:rsidRPr="00EE35C9">
        <w:rPr>
          <w:color w:val="0070C0"/>
          <w:szCs w:val="24"/>
        </w:rPr>
        <w:t xml:space="preserve">WORKING GROUP </w:t>
      </w:r>
      <w:r w:rsidR="001038D7" w:rsidRPr="00EE35C9">
        <w:rPr>
          <w:color w:val="0070C0"/>
          <w:szCs w:val="24"/>
        </w:rPr>
        <w:t>ACTION ITEMS ASSIGNED:</w:t>
      </w:r>
    </w:p>
    <w:p w:rsidR="001038D7" w:rsidRDefault="001038D7" w:rsidP="00C4702D">
      <w:pPr>
        <w:rPr>
          <w:sz w:val="24"/>
          <w:szCs w:val="24"/>
        </w:rPr>
      </w:pPr>
    </w:p>
    <w:p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DESIGNATE THE MONTH OF THE LNPA WG 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SECOND TWO DIGITS DESIGNATE THE DAY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THIRD TWO DIGITS DESIGNATE THE YEAR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:rsidR="00070559" w:rsidRDefault="00070559" w:rsidP="00C4702D">
      <w:pPr>
        <w:rPr>
          <w:b/>
          <w:sz w:val="24"/>
          <w:u w:val="single"/>
        </w:rPr>
      </w:pPr>
    </w:p>
    <w:p w:rsidR="00D14342" w:rsidRPr="004F1090" w:rsidRDefault="00D14342" w:rsidP="00C4702D">
      <w:pPr>
        <w:rPr>
          <w:b/>
          <w:sz w:val="24"/>
          <w:u w:val="single"/>
        </w:rPr>
      </w:pPr>
    </w:p>
    <w:p w:rsidR="007A60A7" w:rsidRPr="009B35AA" w:rsidRDefault="00247BF5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LNPA WG PARTICIPANTS ACTION ITEMS:</w:t>
      </w:r>
    </w:p>
    <w:p w:rsidR="00F26CCE" w:rsidRDefault="00F26CCE" w:rsidP="00C4702D">
      <w:pPr>
        <w:rPr>
          <w:b/>
          <w:color w:val="FF0000"/>
          <w:sz w:val="24"/>
          <w:szCs w:val="24"/>
          <w:u w:val="single"/>
        </w:rPr>
      </w:pPr>
    </w:p>
    <w:p w:rsidR="008D5B85" w:rsidRPr="008D5B85" w:rsidRDefault="008D5B85" w:rsidP="008D5B85">
      <w:pPr>
        <w:rPr>
          <w:i/>
          <w:sz w:val="24"/>
          <w:szCs w:val="24"/>
        </w:rPr>
      </w:pPr>
      <w:r>
        <w:rPr>
          <w:b/>
          <w:sz w:val="24"/>
          <w:szCs w:val="24"/>
        </w:rPr>
        <w:t>090115-01</w:t>
      </w:r>
      <w:r w:rsidRPr="008D5B85">
        <w:rPr>
          <w:b/>
          <w:sz w:val="24"/>
          <w:szCs w:val="24"/>
        </w:rPr>
        <w:t xml:space="preserve">:  </w:t>
      </w:r>
      <w:r w:rsidRPr="008D5B85">
        <w:rPr>
          <w:sz w:val="24"/>
          <w:szCs w:val="24"/>
        </w:rPr>
        <w:t xml:space="preserve">NANC Change Order 356 has been removed from the Sunset List.  This change order appends </w:t>
      </w:r>
      <w:r>
        <w:rPr>
          <w:sz w:val="24"/>
          <w:szCs w:val="24"/>
        </w:rPr>
        <w:t>a “/” followed by</w:t>
      </w:r>
      <w:r w:rsidRPr="008D5B85">
        <w:rPr>
          <w:sz w:val="24"/>
          <w:szCs w:val="24"/>
        </w:rPr>
        <w:t xml:space="preserve"> service provider type</w:t>
      </w:r>
      <w:r>
        <w:rPr>
          <w:sz w:val="24"/>
          <w:szCs w:val="24"/>
        </w:rPr>
        <w:t xml:space="preserve"> indicator</w:t>
      </w:r>
      <w:r w:rsidRPr="008D5B85">
        <w:rPr>
          <w:sz w:val="24"/>
          <w:szCs w:val="24"/>
        </w:rPr>
        <w:t xml:space="preserve"> to the name of the service provider</w:t>
      </w:r>
      <w:r>
        <w:rPr>
          <w:sz w:val="24"/>
          <w:szCs w:val="24"/>
        </w:rPr>
        <w:t xml:space="preserve"> in the NPAC/SMS</w:t>
      </w:r>
      <w:r w:rsidRPr="008D5B85">
        <w:rPr>
          <w:sz w:val="24"/>
          <w:szCs w:val="24"/>
        </w:rPr>
        <w:t>.  The LNPA Working Group is considering putting this change order back on the Sunset List</w:t>
      </w:r>
      <w:r w:rsidR="00644EF1">
        <w:rPr>
          <w:sz w:val="24"/>
          <w:szCs w:val="24"/>
        </w:rPr>
        <w:t xml:space="preserve"> (to be removed from the NPAC/SMS)</w:t>
      </w:r>
      <w:r w:rsidRPr="008D5B85">
        <w:rPr>
          <w:sz w:val="24"/>
          <w:szCs w:val="24"/>
        </w:rPr>
        <w:t>.  Service providers are to respond by September 30, 2015, to the LNPA WG tri-chairs as to whether or not they use this feature.  No response will indicate that it is not used.</w:t>
      </w:r>
      <w:r w:rsidRPr="008D5B85">
        <w:rPr>
          <w:b/>
          <w:sz w:val="24"/>
          <w:szCs w:val="24"/>
        </w:rPr>
        <w:t xml:space="preserve">  </w:t>
      </w:r>
      <w:r w:rsidR="00FC31A0">
        <w:rPr>
          <w:i/>
          <w:sz w:val="24"/>
          <w:szCs w:val="24"/>
        </w:rPr>
        <w:t>(</w:t>
      </w:r>
      <w:r w:rsidR="00B4531C">
        <w:rPr>
          <w:i/>
          <w:sz w:val="24"/>
          <w:szCs w:val="24"/>
        </w:rPr>
        <w:t>This AI is a</w:t>
      </w:r>
      <w:r w:rsidR="00FC31A0">
        <w:rPr>
          <w:i/>
          <w:sz w:val="24"/>
          <w:szCs w:val="24"/>
        </w:rPr>
        <w:t>ssociated with AI 090115-04.)</w:t>
      </w:r>
    </w:p>
    <w:p w:rsidR="00761D64" w:rsidRPr="008D5B85" w:rsidRDefault="00761D64" w:rsidP="00C4702D">
      <w:pPr>
        <w:rPr>
          <w:b/>
          <w:sz w:val="24"/>
          <w:szCs w:val="24"/>
          <w:u w:val="single"/>
        </w:rPr>
      </w:pPr>
    </w:p>
    <w:p w:rsidR="008D5B85" w:rsidRPr="008D5B85" w:rsidRDefault="008D5B85" w:rsidP="008D5B85">
      <w:pPr>
        <w:rPr>
          <w:sz w:val="24"/>
          <w:szCs w:val="24"/>
        </w:rPr>
      </w:pPr>
      <w:r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0115-02</w:t>
      </w:r>
      <w:r w:rsidRPr="008D5B85">
        <w:rPr>
          <w:b/>
          <w:sz w:val="24"/>
          <w:szCs w:val="24"/>
        </w:rPr>
        <w:t xml:space="preserve">:  </w:t>
      </w:r>
      <w:r w:rsidRPr="008D5B85">
        <w:rPr>
          <w:sz w:val="24"/>
          <w:szCs w:val="24"/>
        </w:rPr>
        <w:t>All Service providers (especially VoIP providers) need to review the NANC porting flows to determine</w:t>
      </w:r>
      <w:r w:rsidR="009D5B4A">
        <w:rPr>
          <w:sz w:val="24"/>
          <w:szCs w:val="24"/>
        </w:rPr>
        <w:t xml:space="preserve"> if any</w:t>
      </w:r>
      <w:r w:rsidRPr="008D5B85">
        <w:rPr>
          <w:sz w:val="24"/>
          <w:szCs w:val="24"/>
        </w:rPr>
        <w:t xml:space="preserve"> changes need to be </w:t>
      </w:r>
      <w:r w:rsidR="009D5B4A">
        <w:rPr>
          <w:sz w:val="24"/>
          <w:szCs w:val="24"/>
        </w:rPr>
        <w:t>made</w:t>
      </w:r>
      <w:r w:rsidRPr="008D5B85">
        <w:rPr>
          <w:sz w:val="24"/>
          <w:szCs w:val="24"/>
        </w:rPr>
        <w:t xml:space="preserve"> to the porting flows to accommodate the FCC </w:t>
      </w:r>
      <w:r w:rsidR="009D5B4A">
        <w:rPr>
          <w:sz w:val="24"/>
          <w:szCs w:val="24"/>
        </w:rPr>
        <w:t xml:space="preserve">VoIP </w:t>
      </w:r>
      <w:r w:rsidRPr="008D5B85">
        <w:rPr>
          <w:sz w:val="24"/>
          <w:szCs w:val="24"/>
        </w:rPr>
        <w:t>order.  Pay special attention to the VoIP</w:t>
      </w:r>
      <w:r w:rsidR="009D5B4A">
        <w:rPr>
          <w:sz w:val="24"/>
          <w:szCs w:val="24"/>
        </w:rPr>
        <w:t xml:space="preserve"> type</w:t>
      </w:r>
      <w:r w:rsidRPr="008D5B85">
        <w:rPr>
          <w:sz w:val="24"/>
          <w:szCs w:val="24"/>
        </w:rPr>
        <w:t xml:space="preserve"> definitions. Responses are due by October 9.  This will be for discussion at the October 14 conference call.  </w:t>
      </w:r>
      <w:r w:rsidR="009D5B4A">
        <w:rPr>
          <w:sz w:val="24"/>
          <w:szCs w:val="24"/>
        </w:rPr>
        <w:t>No response</w:t>
      </w:r>
      <w:r w:rsidRPr="008D5B85">
        <w:rPr>
          <w:sz w:val="24"/>
          <w:szCs w:val="24"/>
        </w:rPr>
        <w:t xml:space="preserve"> means that there are no issues.  </w:t>
      </w:r>
    </w:p>
    <w:p w:rsidR="008D5B85" w:rsidRPr="008D5B85" w:rsidRDefault="008D5B85" w:rsidP="008D5B85">
      <w:pPr>
        <w:rPr>
          <w:sz w:val="24"/>
          <w:szCs w:val="24"/>
        </w:rPr>
      </w:pPr>
    </w:p>
    <w:p w:rsidR="008D5B85" w:rsidRPr="008D5B85" w:rsidRDefault="008D5B85" w:rsidP="008D5B85">
      <w:pPr>
        <w:rPr>
          <w:sz w:val="24"/>
          <w:szCs w:val="24"/>
        </w:rPr>
      </w:pPr>
      <w:r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0115-03</w:t>
      </w:r>
      <w:r w:rsidRPr="008D5B85">
        <w:rPr>
          <w:b/>
          <w:sz w:val="24"/>
          <w:szCs w:val="24"/>
        </w:rPr>
        <w:t xml:space="preserve">:  </w:t>
      </w:r>
      <w:r w:rsidRPr="008D5B85">
        <w:rPr>
          <w:sz w:val="24"/>
          <w:szCs w:val="24"/>
        </w:rPr>
        <w:t xml:space="preserve">Upon receipt of </w:t>
      </w:r>
      <w:r w:rsidR="00CE487F">
        <w:rPr>
          <w:sz w:val="24"/>
          <w:szCs w:val="24"/>
        </w:rPr>
        <w:t xml:space="preserve">the anticipated </w:t>
      </w:r>
      <w:r w:rsidRPr="008D5B85">
        <w:rPr>
          <w:sz w:val="24"/>
          <w:szCs w:val="24"/>
        </w:rPr>
        <w:t xml:space="preserve">CCA and CTIA paper on nationwide wireless number porting, </w:t>
      </w:r>
      <w:r w:rsidR="00B47F07">
        <w:rPr>
          <w:sz w:val="24"/>
          <w:szCs w:val="24"/>
        </w:rPr>
        <w:t>Paula Campagnoli</w:t>
      </w:r>
      <w:r w:rsidRPr="008D5B85">
        <w:rPr>
          <w:sz w:val="24"/>
          <w:szCs w:val="24"/>
        </w:rPr>
        <w:t xml:space="preserve"> will immediately </w:t>
      </w:r>
      <w:r w:rsidR="004569D1">
        <w:rPr>
          <w:sz w:val="24"/>
          <w:szCs w:val="24"/>
        </w:rPr>
        <w:t>send it</w:t>
      </w:r>
      <w:r w:rsidRPr="008D5B85">
        <w:rPr>
          <w:sz w:val="24"/>
          <w:szCs w:val="24"/>
        </w:rPr>
        <w:t xml:space="preserve"> to the </w:t>
      </w:r>
      <w:r w:rsidR="004569D1">
        <w:rPr>
          <w:sz w:val="24"/>
          <w:szCs w:val="24"/>
        </w:rPr>
        <w:t xml:space="preserve">LNPA WG </w:t>
      </w:r>
      <w:r w:rsidRPr="008D5B85">
        <w:rPr>
          <w:sz w:val="24"/>
          <w:szCs w:val="24"/>
        </w:rPr>
        <w:t xml:space="preserve">distribution list.  A </w:t>
      </w:r>
      <w:r w:rsidR="00CE487F">
        <w:rPr>
          <w:sz w:val="24"/>
          <w:szCs w:val="24"/>
        </w:rPr>
        <w:t>conference call</w:t>
      </w:r>
      <w:r w:rsidRPr="008D5B85">
        <w:rPr>
          <w:sz w:val="24"/>
          <w:szCs w:val="24"/>
        </w:rPr>
        <w:t xml:space="preserve"> will be </w:t>
      </w:r>
      <w:r w:rsidR="00CE487F">
        <w:rPr>
          <w:sz w:val="24"/>
          <w:szCs w:val="24"/>
        </w:rPr>
        <w:t>scheduled</w:t>
      </w:r>
      <w:r w:rsidRPr="008D5B85">
        <w:rPr>
          <w:sz w:val="24"/>
          <w:szCs w:val="24"/>
        </w:rPr>
        <w:t xml:space="preserve"> for review</w:t>
      </w:r>
      <w:r w:rsidR="00CE487F">
        <w:rPr>
          <w:sz w:val="24"/>
          <w:szCs w:val="24"/>
        </w:rPr>
        <w:t xml:space="preserve"> and discussion</w:t>
      </w:r>
      <w:r w:rsidRPr="008D5B85">
        <w:rPr>
          <w:sz w:val="24"/>
          <w:szCs w:val="24"/>
        </w:rPr>
        <w:t xml:space="preserve"> of the draft document.  (</w:t>
      </w:r>
      <w:r w:rsidR="00CE487F">
        <w:rPr>
          <w:sz w:val="24"/>
          <w:szCs w:val="24"/>
        </w:rPr>
        <w:t xml:space="preserve">A tentative date/time of </w:t>
      </w:r>
      <w:r w:rsidR="004569D1">
        <w:rPr>
          <w:sz w:val="24"/>
          <w:szCs w:val="24"/>
        </w:rPr>
        <w:t>September</w:t>
      </w:r>
      <w:r w:rsidRPr="008D5B85">
        <w:rPr>
          <w:sz w:val="24"/>
          <w:szCs w:val="24"/>
        </w:rPr>
        <w:t xml:space="preserve"> 17 at 9am cen</w:t>
      </w:r>
      <w:r w:rsidR="00B47F07">
        <w:rPr>
          <w:sz w:val="24"/>
          <w:szCs w:val="24"/>
        </w:rPr>
        <w:t>tral time</w:t>
      </w:r>
      <w:r w:rsidR="00CE487F">
        <w:rPr>
          <w:sz w:val="24"/>
          <w:szCs w:val="24"/>
        </w:rPr>
        <w:t xml:space="preserve"> is reserved for the conference call</w:t>
      </w:r>
      <w:r w:rsidR="00B47F07">
        <w:rPr>
          <w:sz w:val="24"/>
          <w:szCs w:val="24"/>
        </w:rPr>
        <w:t>.</w:t>
      </w:r>
      <w:r w:rsidRPr="008D5B85">
        <w:rPr>
          <w:sz w:val="24"/>
          <w:szCs w:val="24"/>
        </w:rPr>
        <w:t>)</w:t>
      </w:r>
    </w:p>
    <w:p w:rsidR="00762417" w:rsidRPr="009B35AA" w:rsidRDefault="00762417" w:rsidP="00C4702D">
      <w:pPr>
        <w:rPr>
          <w:b/>
          <w:color w:val="FF0000"/>
          <w:sz w:val="24"/>
          <w:u w:val="single"/>
        </w:rPr>
      </w:pPr>
    </w:p>
    <w:p w:rsidR="00465882" w:rsidRPr="009B35AA" w:rsidRDefault="00BA6C0C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NUESTAR ACTION ITEMS;</w:t>
      </w:r>
    </w:p>
    <w:p w:rsidR="00F26CCE" w:rsidRDefault="00F26CCE" w:rsidP="00C4702D">
      <w:pPr>
        <w:rPr>
          <w:color w:val="FF0000"/>
          <w:sz w:val="24"/>
          <w:u w:val="single"/>
        </w:rPr>
      </w:pPr>
    </w:p>
    <w:p w:rsidR="00FC31A0" w:rsidRPr="00FC31A0" w:rsidRDefault="00FC31A0" w:rsidP="00C4702D">
      <w:pPr>
        <w:rPr>
          <w:color w:val="FF0000"/>
          <w:sz w:val="24"/>
          <w:u w:val="single"/>
        </w:rPr>
      </w:pPr>
      <w:r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0115-04</w:t>
      </w:r>
      <w:r w:rsidRPr="008D5B8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Neustar to send Action Item 090115-01 over the Cross Regional distribution list in case NANC Change Order 356 is used by service providers not attending the LNPA WG meetings.  </w:t>
      </w:r>
      <w:r>
        <w:rPr>
          <w:i/>
          <w:sz w:val="24"/>
          <w:szCs w:val="24"/>
        </w:rPr>
        <w:t>(</w:t>
      </w:r>
      <w:r w:rsidR="00B4531C">
        <w:rPr>
          <w:i/>
          <w:sz w:val="24"/>
          <w:szCs w:val="24"/>
        </w:rPr>
        <w:t>This AI is associated</w:t>
      </w:r>
      <w:r>
        <w:rPr>
          <w:i/>
          <w:sz w:val="24"/>
          <w:szCs w:val="24"/>
        </w:rPr>
        <w:t xml:space="preserve"> with AI 090115-01</w:t>
      </w:r>
      <w:r>
        <w:rPr>
          <w:i/>
          <w:sz w:val="24"/>
          <w:szCs w:val="24"/>
        </w:rPr>
        <w:t>.)</w:t>
      </w:r>
    </w:p>
    <w:p w:rsidR="00761D64" w:rsidRDefault="00761D64" w:rsidP="00C4702D">
      <w:pPr>
        <w:rPr>
          <w:b/>
          <w:color w:val="FF0000"/>
          <w:sz w:val="24"/>
          <w:u w:val="single"/>
        </w:rPr>
      </w:pPr>
    </w:p>
    <w:p w:rsidR="00644EF1" w:rsidRPr="009B35AA" w:rsidRDefault="00644EF1" w:rsidP="00C4702D">
      <w:pPr>
        <w:rPr>
          <w:b/>
          <w:color w:val="FF0000"/>
          <w:sz w:val="24"/>
          <w:u w:val="single"/>
        </w:rPr>
      </w:pPr>
    </w:p>
    <w:p w:rsidR="00B54F0C" w:rsidRPr="009B35AA" w:rsidRDefault="00B54F0C" w:rsidP="00C4702D">
      <w:pPr>
        <w:rPr>
          <w:b/>
          <w:color w:val="0000FF"/>
          <w:sz w:val="24"/>
          <w:u w:val="single"/>
        </w:rPr>
      </w:pPr>
      <w:r w:rsidRPr="009B35AA">
        <w:rPr>
          <w:b/>
          <w:color w:val="0000FF"/>
          <w:sz w:val="24"/>
          <w:u w:val="single"/>
        </w:rPr>
        <w:t>ACTION ITEMS REMAINING OPEN FROM PREVIOUS LNPA WG MEETINGS:</w:t>
      </w:r>
    </w:p>
    <w:p w:rsidR="005A4B1C" w:rsidRDefault="005A4B1C" w:rsidP="005A4B1C">
      <w:pPr>
        <w:rPr>
          <w:b/>
          <w:color w:val="FF0000"/>
          <w:sz w:val="24"/>
          <w:u w:val="single"/>
        </w:rPr>
      </w:pPr>
    </w:p>
    <w:p w:rsidR="008D5B85" w:rsidRDefault="008D5B85" w:rsidP="008D5B85">
      <w:pPr>
        <w:rPr>
          <w:rFonts w:cs="Arial"/>
          <w:sz w:val="24"/>
          <w:szCs w:val="24"/>
        </w:rPr>
      </w:pPr>
      <w:r>
        <w:rPr>
          <w:b/>
          <w:sz w:val="24"/>
        </w:rPr>
        <w:t>070715-01</w:t>
      </w:r>
      <w:r>
        <w:rPr>
          <w:sz w:val="24"/>
        </w:rPr>
        <w:t xml:space="preserve"> – The disputed port PIM submitted by Bandwidth.com was accepted to be worked as </w:t>
      </w:r>
      <w:r w:rsidRPr="008170D6">
        <w:rPr>
          <w:sz w:val="24"/>
          <w:u w:val="single"/>
        </w:rPr>
        <w:t>PIM 86</w:t>
      </w:r>
      <w:r>
        <w:rPr>
          <w:sz w:val="24"/>
        </w:rPr>
        <w:t xml:space="preserve">.  </w:t>
      </w:r>
      <w:r w:rsidRPr="008170D6">
        <w:rPr>
          <w:rFonts w:cs="Arial"/>
          <w:sz w:val="24"/>
          <w:szCs w:val="24"/>
        </w:rPr>
        <w:t xml:space="preserve"> Lisa Jill</w:t>
      </w:r>
      <w:r>
        <w:rPr>
          <w:rFonts w:cs="Arial"/>
          <w:sz w:val="24"/>
          <w:szCs w:val="24"/>
        </w:rPr>
        <w:t xml:space="preserve"> Freeman</w:t>
      </w:r>
      <w:r w:rsidRPr="008170D6">
        <w:rPr>
          <w:rFonts w:cs="Arial"/>
          <w:sz w:val="24"/>
          <w:szCs w:val="24"/>
        </w:rPr>
        <w:t xml:space="preserve"> (Bandwidth) will lead a </w:t>
      </w:r>
      <w:r>
        <w:rPr>
          <w:rFonts w:cs="Arial"/>
          <w:sz w:val="24"/>
          <w:szCs w:val="24"/>
        </w:rPr>
        <w:t>sub-committee to work on details for a process to resolve disputed ports</w:t>
      </w:r>
      <w:r w:rsidRPr="008170D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If approved, the process will be documented as an LNPA WG Best Practice.  The sub-committee participants are</w:t>
      </w:r>
      <w:r w:rsidRPr="008170D6">
        <w:rPr>
          <w:rFonts w:cs="Arial"/>
          <w:sz w:val="24"/>
          <w:szCs w:val="24"/>
        </w:rPr>
        <w:t xml:space="preserve">  Suzanne Addington</w:t>
      </w:r>
      <w:r>
        <w:rPr>
          <w:rFonts w:cs="Arial"/>
          <w:sz w:val="24"/>
          <w:szCs w:val="24"/>
        </w:rPr>
        <w:t xml:space="preserve"> (Sprint)</w:t>
      </w:r>
      <w:r w:rsidRPr="008170D6">
        <w:rPr>
          <w:rFonts w:cs="Arial"/>
          <w:sz w:val="24"/>
          <w:szCs w:val="24"/>
        </w:rPr>
        <w:t>, Jan Doell</w:t>
      </w:r>
      <w:r>
        <w:rPr>
          <w:rFonts w:cs="Arial"/>
          <w:sz w:val="24"/>
          <w:szCs w:val="24"/>
        </w:rPr>
        <w:t xml:space="preserve"> (CenturyLink)</w:t>
      </w:r>
      <w:r w:rsidRPr="008170D6">
        <w:rPr>
          <w:rFonts w:cs="Arial"/>
          <w:sz w:val="24"/>
          <w:szCs w:val="24"/>
        </w:rPr>
        <w:t>, Bridget Alexander</w:t>
      </w:r>
      <w:r>
        <w:rPr>
          <w:rFonts w:cs="Arial"/>
          <w:sz w:val="24"/>
          <w:szCs w:val="24"/>
        </w:rPr>
        <w:t xml:space="preserve"> (JSI)</w:t>
      </w:r>
      <w:r w:rsidRPr="008170D6">
        <w:rPr>
          <w:rFonts w:cs="Arial"/>
          <w:sz w:val="24"/>
          <w:szCs w:val="24"/>
        </w:rPr>
        <w:t>, Lonnie Keck</w:t>
      </w:r>
      <w:r>
        <w:rPr>
          <w:rFonts w:cs="Arial"/>
          <w:sz w:val="24"/>
          <w:szCs w:val="24"/>
        </w:rPr>
        <w:t xml:space="preserve"> (AT&amp;T)</w:t>
      </w:r>
      <w:r w:rsidRPr="008170D6">
        <w:rPr>
          <w:rFonts w:cs="Arial"/>
          <w:sz w:val="24"/>
          <w:szCs w:val="24"/>
        </w:rPr>
        <w:t>, Tracey Guidotti</w:t>
      </w:r>
      <w:r>
        <w:rPr>
          <w:rFonts w:cs="Arial"/>
          <w:sz w:val="24"/>
          <w:szCs w:val="24"/>
        </w:rPr>
        <w:t xml:space="preserve"> (AT&amp;T)</w:t>
      </w:r>
      <w:r w:rsidRPr="008170D6">
        <w:rPr>
          <w:rFonts w:cs="Arial"/>
          <w:sz w:val="24"/>
          <w:szCs w:val="24"/>
        </w:rPr>
        <w:t>, Jason Lee</w:t>
      </w:r>
      <w:r>
        <w:rPr>
          <w:rFonts w:cs="Arial"/>
          <w:sz w:val="24"/>
          <w:szCs w:val="24"/>
        </w:rPr>
        <w:t xml:space="preserve"> (Verizon)</w:t>
      </w:r>
      <w:r w:rsidRPr="008170D6">
        <w:rPr>
          <w:rFonts w:cs="Arial"/>
          <w:sz w:val="24"/>
          <w:szCs w:val="24"/>
        </w:rPr>
        <w:t>, Deb Tucker</w:t>
      </w:r>
      <w:r>
        <w:rPr>
          <w:rFonts w:cs="Arial"/>
          <w:sz w:val="24"/>
          <w:szCs w:val="24"/>
        </w:rPr>
        <w:t xml:space="preserve"> (Verizon)</w:t>
      </w:r>
      <w:r w:rsidRPr="008170D6">
        <w:rPr>
          <w:rFonts w:cs="Arial"/>
          <w:sz w:val="24"/>
          <w:szCs w:val="24"/>
        </w:rPr>
        <w:t>, Scott Terry</w:t>
      </w:r>
      <w:r>
        <w:rPr>
          <w:rFonts w:cs="Arial"/>
          <w:sz w:val="24"/>
          <w:szCs w:val="24"/>
        </w:rPr>
        <w:t xml:space="preserve"> (Windstream)</w:t>
      </w:r>
      <w:r w:rsidRPr="008170D6">
        <w:rPr>
          <w:rFonts w:cs="Arial"/>
          <w:sz w:val="24"/>
          <w:szCs w:val="24"/>
        </w:rPr>
        <w:t>, Aelea Christofferson</w:t>
      </w:r>
      <w:r>
        <w:rPr>
          <w:rFonts w:cs="Arial"/>
          <w:sz w:val="24"/>
          <w:szCs w:val="24"/>
        </w:rPr>
        <w:t xml:space="preserve"> (ATL Communications)</w:t>
      </w:r>
      <w:r w:rsidRPr="008170D6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Randee Ryan (Comcast), </w:t>
      </w:r>
      <w:r w:rsidRPr="008170D6">
        <w:rPr>
          <w:rFonts w:cs="Arial"/>
          <w:sz w:val="24"/>
          <w:szCs w:val="24"/>
        </w:rPr>
        <w:t xml:space="preserve"> and Luke Sessions</w:t>
      </w:r>
      <w:r>
        <w:rPr>
          <w:rFonts w:cs="Arial"/>
          <w:sz w:val="24"/>
          <w:szCs w:val="24"/>
        </w:rPr>
        <w:t xml:space="preserve"> (T-Mobile).</w:t>
      </w:r>
    </w:p>
    <w:p w:rsidR="00F26CCE" w:rsidRPr="00C203AB" w:rsidRDefault="008D5B85" w:rsidP="00C15C21">
      <w:pPr>
        <w:rPr>
          <w:b/>
          <w:color w:val="FF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67pt" o:ole="">
            <v:imagedata r:id="rId9" o:title=""/>
          </v:shape>
          <o:OLEObject Type="Embed" ProgID="Acrobat.Document.11" ShapeID="_x0000_i1025" DrawAspect="Icon" ObjectID="_1503473613" r:id="rId10"/>
        </w:object>
      </w:r>
      <w:bookmarkStart w:id="0" w:name="_GoBack"/>
      <w:bookmarkEnd w:id="0"/>
    </w:p>
    <w:sectPr w:rsidR="00F26CCE" w:rsidRPr="00C203AB" w:rsidSect="0015166B">
      <w:footerReference w:type="even" r:id="rId11"/>
      <w:footerReference w:type="default" r:id="rId12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6F" w:rsidRDefault="00872B6F">
      <w:r>
        <w:separator/>
      </w:r>
    </w:p>
  </w:endnote>
  <w:endnote w:type="continuationSeparator" w:id="0">
    <w:p w:rsidR="00872B6F" w:rsidRDefault="0087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3AB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6F" w:rsidRDefault="00872B6F">
      <w:r>
        <w:separator/>
      </w:r>
    </w:p>
  </w:footnote>
  <w:footnote w:type="continuationSeparator" w:id="0">
    <w:p w:rsidR="00872B6F" w:rsidRDefault="0087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13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0"/>
  </w:num>
  <w:num w:numId="5">
    <w:abstractNumId w:val="24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16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3"/>
  </w:num>
  <w:num w:numId="16">
    <w:abstractNumId w:val="8"/>
  </w:num>
  <w:num w:numId="17">
    <w:abstractNumId w:val="13"/>
  </w:num>
  <w:num w:numId="18">
    <w:abstractNumId w:val="25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4F6"/>
    <w:rsid w:val="000325DA"/>
    <w:rsid w:val="00032ABD"/>
    <w:rsid w:val="00034012"/>
    <w:rsid w:val="00034C8F"/>
    <w:rsid w:val="000363CF"/>
    <w:rsid w:val="000365E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2B67"/>
    <w:rsid w:val="0006452B"/>
    <w:rsid w:val="00065735"/>
    <w:rsid w:val="00067930"/>
    <w:rsid w:val="000702B4"/>
    <w:rsid w:val="00070559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BB1"/>
    <w:rsid w:val="000D4CEF"/>
    <w:rsid w:val="000E00D9"/>
    <w:rsid w:val="000E17DC"/>
    <w:rsid w:val="000E280C"/>
    <w:rsid w:val="000E3B3F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3B31"/>
    <w:rsid w:val="00117A43"/>
    <w:rsid w:val="001212FF"/>
    <w:rsid w:val="00126D91"/>
    <w:rsid w:val="00127088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BFA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1CB9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02DDA"/>
    <w:rsid w:val="00311167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426F"/>
    <w:rsid w:val="003456F1"/>
    <w:rsid w:val="00346197"/>
    <w:rsid w:val="003500AE"/>
    <w:rsid w:val="003514D9"/>
    <w:rsid w:val="00351640"/>
    <w:rsid w:val="003524D6"/>
    <w:rsid w:val="003547C5"/>
    <w:rsid w:val="003559B5"/>
    <w:rsid w:val="003606FD"/>
    <w:rsid w:val="003656B7"/>
    <w:rsid w:val="003669E0"/>
    <w:rsid w:val="00367CBB"/>
    <w:rsid w:val="003710A8"/>
    <w:rsid w:val="00373CAA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6200"/>
    <w:rsid w:val="003D0873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4238"/>
    <w:rsid w:val="004459D0"/>
    <w:rsid w:val="00447721"/>
    <w:rsid w:val="004514D2"/>
    <w:rsid w:val="00455287"/>
    <w:rsid w:val="00455A8D"/>
    <w:rsid w:val="004569D1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B6E3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3E61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5FF7"/>
    <w:rsid w:val="005765D7"/>
    <w:rsid w:val="005773C6"/>
    <w:rsid w:val="00577D6F"/>
    <w:rsid w:val="00580108"/>
    <w:rsid w:val="00581018"/>
    <w:rsid w:val="005821B6"/>
    <w:rsid w:val="00584C2B"/>
    <w:rsid w:val="00586465"/>
    <w:rsid w:val="005933F6"/>
    <w:rsid w:val="005A2019"/>
    <w:rsid w:val="005A315C"/>
    <w:rsid w:val="005A4B1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2A5A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4EF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57C7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1EEE"/>
    <w:rsid w:val="00752751"/>
    <w:rsid w:val="00756158"/>
    <w:rsid w:val="007619A1"/>
    <w:rsid w:val="00761D64"/>
    <w:rsid w:val="00762417"/>
    <w:rsid w:val="0076322B"/>
    <w:rsid w:val="00765FDD"/>
    <w:rsid w:val="007704B7"/>
    <w:rsid w:val="00773D9F"/>
    <w:rsid w:val="00774AAA"/>
    <w:rsid w:val="00780ACA"/>
    <w:rsid w:val="00781EA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B0A61"/>
    <w:rsid w:val="007C0627"/>
    <w:rsid w:val="007C2856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170D6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076"/>
    <w:rsid w:val="00854F5C"/>
    <w:rsid w:val="00854FB5"/>
    <w:rsid w:val="00857E47"/>
    <w:rsid w:val="008624C0"/>
    <w:rsid w:val="00867578"/>
    <w:rsid w:val="00871700"/>
    <w:rsid w:val="008723B2"/>
    <w:rsid w:val="00872AE0"/>
    <w:rsid w:val="00872B6F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A3B"/>
    <w:rsid w:val="008D0FCD"/>
    <w:rsid w:val="008D5158"/>
    <w:rsid w:val="008D5B85"/>
    <w:rsid w:val="008E01BA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1633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2DAF"/>
    <w:rsid w:val="00956960"/>
    <w:rsid w:val="00960FCA"/>
    <w:rsid w:val="0096549E"/>
    <w:rsid w:val="009654A0"/>
    <w:rsid w:val="00966540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35AA"/>
    <w:rsid w:val="009B3DFE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5B4A"/>
    <w:rsid w:val="009D6622"/>
    <w:rsid w:val="009E6563"/>
    <w:rsid w:val="009E75EC"/>
    <w:rsid w:val="009F05A2"/>
    <w:rsid w:val="009F1F57"/>
    <w:rsid w:val="009F1FC0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299C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345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D070B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C21"/>
    <w:rsid w:val="00C15FE9"/>
    <w:rsid w:val="00C16B9E"/>
    <w:rsid w:val="00C203AB"/>
    <w:rsid w:val="00C204E8"/>
    <w:rsid w:val="00C218B2"/>
    <w:rsid w:val="00C22087"/>
    <w:rsid w:val="00C255E9"/>
    <w:rsid w:val="00C2566F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419A"/>
    <w:rsid w:val="00CB4B04"/>
    <w:rsid w:val="00CB6A6D"/>
    <w:rsid w:val="00CC0995"/>
    <w:rsid w:val="00CC0F9B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87F"/>
    <w:rsid w:val="00CE4C00"/>
    <w:rsid w:val="00CE5F8B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DF53BB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2965"/>
    <w:rsid w:val="00E833ED"/>
    <w:rsid w:val="00E905C7"/>
    <w:rsid w:val="00E9060E"/>
    <w:rsid w:val="00E91719"/>
    <w:rsid w:val="00E9261C"/>
    <w:rsid w:val="00E9392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E35C9"/>
    <w:rsid w:val="00EF4B18"/>
    <w:rsid w:val="00EF5478"/>
    <w:rsid w:val="00EF67AB"/>
    <w:rsid w:val="00EF74CB"/>
    <w:rsid w:val="00F04CC7"/>
    <w:rsid w:val="00F10D34"/>
    <w:rsid w:val="00F11C7F"/>
    <w:rsid w:val="00F1616E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87985"/>
    <w:rsid w:val="00F94A3C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5ABF"/>
    <w:rsid w:val="00FB71ED"/>
    <w:rsid w:val="00FC009F"/>
    <w:rsid w:val="00FC16FA"/>
    <w:rsid w:val="00FC2221"/>
    <w:rsid w:val="00FC31A0"/>
    <w:rsid w:val="00FC5F08"/>
    <w:rsid w:val="00FD19AF"/>
    <w:rsid w:val="00FD26C3"/>
    <w:rsid w:val="00FE39F4"/>
    <w:rsid w:val="00FE4A27"/>
    <w:rsid w:val="00FE5507"/>
    <w:rsid w:val="00FE7EB5"/>
    <w:rsid w:val="00FF116E"/>
    <w:rsid w:val="00FF216B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5E92-B7F6-46AA-921F-5D5CFDFC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23</cp:revision>
  <cp:lastPrinted>2015-09-11T15:46:00Z</cp:lastPrinted>
  <dcterms:created xsi:type="dcterms:W3CDTF">2015-01-30T21:33:00Z</dcterms:created>
  <dcterms:modified xsi:type="dcterms:W3CDTF">2015-09-11T15:47:00Z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